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6964B" w14:textId="5D415647" w:rsidR="000B1A59" w:rsidRPr="005A26F3" w:rsidRDefault="000B1A59" w:rsidP="000B1A59">
      <w:pPr>
        <w:jc w:val="center"/>
        <w:outlineLvl w:val="0"/>
        <w:rPr>
          <w:b/>
          <w:sz w:val="24"/>
        </w:rPr>
      </w:pPr>
      <w:r w:rsidRPr="005A26F3">
        <w:rPr>
          <w:b/>
          <w:sz w:val="24"/>
        </w:rPr>
        <w:t>Exercises Biol-4</w:t>
      </w:r>
      <w:r>
        <w:rPr>
          <w:b/>
          <w:sz w:val="24"/>
        </w:rPr>
        <w:t xml:space="preserve">80 </w:t>
      </w:r>
      <w:r w:rsidR="00C86698">
        <w:rPr>
          <w:b/>
          <w:sz w:val="24"/>
        </w:rPr>
        <w:t xml:space="preserve">– </w:t>
      </w:r>
      <w:r>
        <w:rPr>
          <w:b/>
          <w:sz w:val="24"/>
        </w:rPr>
        <w:t>Neuroanatomy (</w:t>
      </w:r>
      <w:r w:rsidR="00B973CD">
        <w:rPr>
          <w:b/>
          <w:sz w:val="24"/>
        </w:rPr>
        <w:t>13</w:t>
      </w:r>
      <w:r>
        <w:rPr>
          <w:b/>
          <w:sz w:val="24"/>
        </w:rPr>
        <w:t>/</w:t>
      </w:r>
      <w:r w:rsidR="00B973CD">
        <w:rPr>
          <w:b/>
          <w:sz w:val="24"/>
        </w:rPr>
        <w:t>09</w:t>
      </w:r>
      <w:r>
        <w:rPr>
          <w:b/>
          <w:sz w:val="24"/>
        </w:rPr>
        <w:t>/202</w:t>
      </w:r>
      <w:r w:rsidR="00B973CD">
        <w:rPr>
          <w:b/>
          <w:sz w:val="24"/>
        </w:rPr>
        <w:t>4</w:t>
      </w:r>
      <w:r w:rsidRPr="005A26F3">
        <w:rPr>
          <w:b/>
          <w:sz w:val="24"/>
        </w:rPr>
        <w:t>)</w:t>
      </w:r>
    </w:p>
    <w:p w14:paraId="791970F6" w14:textId="77777777" w:rsidR="00241E28" w:rsidRDefault="00241E28" w:rsidP="007F0641">
      <w:pPr>
        <w:outlineLvl w:val="0"/>
        <w:rPr>
          <w:b/>
        </w:rPr>
      </w:pPr>
    </w:p>
    <w:p w14:paraId="51661863" w14:textId="77777777" w:rsidR="00241E28" w:rsidRDefault="00241E28" w:rsidP="007F0641">
      <w:pPr>
        <w:outlineLvl w:val="0"/>
        <w:rPr>
          <w:b/>
        </w:rPr>
      </w:pPr>
    </w:p>
    <w:p w14:paraId="39414B17" w14:textId="600F98CF" w:rsidR="007F0641" w:rsidRDefault="007F0641" w:rsidP="007F0641">
      <w:pPr>
        <w:outlineLvl w:val="0"/>
        <w:rPr>
          <w:bCs/>
        </w:rPr>
      </w:pPr>
      <w:r w:rsidRPr="00156C46">
        <w:rPr>
          <w:b/>
        </w:rPr>
        <w:t>General Questions</w:t>
      </w:r>
      <w:r>
        <w:rPr>
          <w:bCs/>
        </w:rPr>
        <w:t xml:space="preserve"> </w:t>
      </w:r>
    </w:p>
    <w:p w14:paraId="0899C6DB" w14:textId="7290A377" w:rsidR="007F0641" w:rsidRDefault="007F0641" w:rsidP="007F0641">
      <w:pPr>
        <w:pStyle w:val="Paragraphedeliste"/>
        <w:numPr>
          <w:ilvl w:val="0"/>
          <w:numId w:val="11"/>
        </w:numPr>
      </w:pPr>
      <w:r>
        <w:t xml:space="preserve">The </w:t>
      </w:r>
      <w:r w:rsidRPr="00241E28">
        <w:t>Central Nervous System</w:t>
      </w:r>
      <w:r>
        <w:t xml:space="preserve"> (</w:t>
      </w:r>
      <w:r w:rsidRPr="00241E28">
        <w:rPr>
          <w:b/>
          <w:bCs/>
        </w:rPr>
        <w:t>CNS</w:t>
      </w:r>
      <w:r>
        <w:t xml:space="preserve">) includes the brain and spinal cord, while the </w:t>
      </w:r>
      <w:r w:rsidRPr="00241E28">
        <w:t>Peripheral Nervous System</w:t>
      </w:r>
      <w:r>
        <w:t xml:space="preserve"> (</w:t>
      </w:r>
      <w:r w:rsidRPr="00241E28">
        <w:rPr>
          <w:b/>
          <w:bCs/>
        </w:rPr>
        <w:t>PNS</w:t>
      </w:r>
      <w:r>
        <w:t>) consists of 12 cranial nerves and 31 pairs of spinal nerves and is divided into the somatic and autonomic systems.</w:t>
      </w:r>
    </w:p>
    <w:p w14:paraId="73259CC0" w14:textId="416877C2" w:rsidR="007F0641" w:rsidRDefault="00241E28" w:rsidP="007F0641">
      <w:pPr>
        <w:pStyle w:val="Paragraphedeliste"/>
        <w:numPr>
          <w:ilvl w:val="0"/>
          <w:numId w:val="11"/>
        </w:numPr>
      </w:pPr>
      <w:r>
        <w:t xml:space="preserve">  </w:t>
      </w:r>
    </w:p>
    <w:p w14:paraId="7BC75593" w14:textId="77777777" w:rsidR="00241E28" w:rsidRDefault="00241E28" w:rsidP="007F0641">
      <w:pPr>
        <w:jc w:val="center"/>
      </w:pPr>
      <w:r>
        <w:t xml:space="preserve"> </w:t>
      </w:r>
    </w:p>
    <w:p w14:paraId="343F8697" w14:textId="75C774D0" w:rsidR="007F0641" w:rsidRDefault="007F0641" w:rsidP="00241E28">
      <w:pPr>
        <w:jc w:val="right"/>
      </w:pPr>
      <w:r>
        <w:fldChar w:fldCharType="begin"/>
      </w:r>
      <w:r>
        <w:instrText xml:space="preserve"> INCLUDEPICTURE "https://admin.anatomy.app/Media/images/b51a7fa6-b92a-488b-853d-8463411d5b2c_large.jpg" \* MERGEFORMATINET </w:instrText>
      </w:r>
      <w:r>
        <w:fldChar w:fldCharType="separate"/>
      </w:r>
      <w:r>
        <w:rPr>
          <w:noProof/>
        </w:rPr>
        <w:drawing>
          <wp:inline distT="0" distB="0" distL="0" distR="0" wp14:anchorId="0844A66A" wp14:editId="5DC7AFEC">
            <wp:extent cx="4773168" cy="4751824"/>
            <wp:effectExtent l="0" t="0" r="2540" b="0"/>
            <wp:docPr id="999212209" name="Image 2" descr="Parts of brain, telencephalon, mesencephalon, metencephalon, myelencephalon, diencephalon, brain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rts of brain, telencephalon, mesencephalon, metencephalon, myelencephalon, diencephalon, brain anatom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4213" cy="4772775"/>
                    </a:xfrm>
                    <a:prstGeom prst="rect">
                      <a:avLst/>
                    </a:prstGeom>
                    <a:noFill/>
                    <a:ln>
                      <a:noFill/>
                    </a:ln>
                  </pic:spPr>
                </pic:pic>
              </a:graphicData>
            </a:graphic>
          </wp:inline>
        </w:drawing>
      </w:r>
      <w:r>
        <w:fldChar w:fldCharType="end"/>
      </w:r>
    </w:p>
    <w:p w14:paraId="35B74F50" w14:textId="77777777" w:rsidR="0054760A" w:rsidRPr="0054760A" w:rsidRDefault="0054760A" w:rsidP="00674D7B">
      <w:pPr>
        <w:rPr>
          <w:rFonts w:cs="Verdana"/>
          <w:b/>
          <w:bCs/>
        </w:rPr>
      </w:pPr>
    </w:p>
    <w:p w14:paraId="67F5E194" w14:textId="77777777" w:rsidR="00241E28" w:rsidRDefault="00241E28" w:rsidP="007024EA">
      <w:pPr>
        <w:outlineLvl w:val="0"/>
        <w:rPr>
          <w:b/>
        </w:rPr>
      </w:pPr>
    </w:p>
    <w:p w14:paraId="32626557" w14:textId="24F2765F" w:rsidR="00241E28" w:rsidRDefault="00241E28" w:rsidP="007024EA">
      <w:pPr>
        <w:outlineLvl w:val="0"/>
        <w:rPr>
          <w:b/>
        </w:rPr>
      </w:pPr>
      <w:r>
        <w:rPr>
          <w:b/>
        </w:rPr>
        <w:t>Case studies</w:t>
      </w:r>
    </w:p>
    <w:p w14:paraId="593AB465" w14:textId="77777777" w:rsidR="00241E28" w:rsidRDefault="00241E28" w:rsidP="007024EA">
      <w:pPr>
        <w:outlineLvl w:val="0"/>
        <w:rPr>
          <w:b/>
        </w:rPr>
      </w:pPr>
    </w:p>
    <w:p w14:paraId="73FFC948" w14:textId="7C4115FF" w:rsidR="007024EA" w:rsidRDefault="007024EA" w:rsidP="007024EA">
      <w:pPr>
        <w:outlineLvl w:val="0"/>
        <w:rPr>
          <w:b/>
        </w:rPr>
      </w:pPr>
      <w:r>
        <w:rPr>
          <w:b/>
        </w:rPr>
        <w:t>Case 1</w:t>
      </w:r>
    </w:p>
    <w:p w14:paraId="36D9BDFA" w14:textId="77777777" w:rsidR="007024EA" w:rsidRDefault="007024EA" w:rsidP="007024EA">
      <w:pPr>
        <w:widowControl w:val="0"/>
        <w:tabs>
          <w:tab w:val="left" w:pos="0"/>
        </w:tabs>
        <w:autoSpaceDE w:val="0"/>
        <w:autoSpaceDN w:val="0"/>
        <w:adjustRightInd w:val="0"/>
        <w:rPr>
          <w:b/>
        </w:rPr>
      </w:pPr>
    </w:p>
    <w:p w14:paraId="634FD7FF" w14:textId="51F440E5" w:rsidR="000125F7" w:rsidRDefault="000125F7" w:rsidP="000125F7">
      <w:pPr>
        <w:pStyle w:val="Paragraphedeliste"/>
        <w:widowControl w:val="0"/>
        <w:numPr>
          <w:ilvl w:val="0"/>
          <w:numId w:val="10"/>
        </w:numPr>
        <w:tabs>
          <w:tab w:val="left" w:pos="0"/>
        </w:tabs>
        <w:autoSpaceDE w:val="0"/>
        <w:autoSpaceDN w:val="0"/>
        <w:adjustRightInd w:val="0"/>
        <w:rPr>
          <w:bCs/>
        </w:rPr>
      </w:pPr>
      <w:r>
        <w:rPr>
          <w:bCs/>
        </w:rPr>
        <w:t xml:space="preserve">This is a </w:t>
      </w:r>
      <w:r>
        <w:rPr>
          <w:b/>
        </w:rPr>
        <w:t xml:space="preserve">horizontal </w:t>
      </w:r>
      <w:r>
        <w:rPr>
          <w:bCs/>
        </w:rPr>
        <w:t>section of the brain.</w:t>
      </w:r>
    </w:p>
    <w:p w14:paraId="572F9BDB" w14:textId="77777777" w:rsidR="000125F7" w:rsidRPr="000125F7" w:rsidRDefault="000125F7" w:rsidP="000125F7">
      <w:pPr>
        <w:pStyle w:val="Paragraphedeliste"/>
        <w:widowControl w:val="0"/>
        <w:numPr>
          <w:ilvl w:val="0"/>
          <w:numId w:val="10"/>
        </w:numPr>
        <w:tabs>
          <w:tab w:val="left" w:pos="0"/>
        </w:tabs>
        <w:autoSpaceDE w:val="0"/>
        <w:autoSpaceDN w:val="0"/>
        <w:adjustRightInd w:val="0"/>
        <w:rPr>
          <w:bCs/>
        </w:rPr>
      </w:pPr>
      <w:r>
        <w:rPr>
          <w:rFonts w:cs="Verdana"/>
        </w:rPr>
        <w:t>T</w:t>
      </w:r>
      <w:r w:rsidR="009A03F2" w:rsidRPr="000125F7">
        <w:rPr>
          <w:rFonts w:cs="Verdana"/>
        </w:rPr>
        <w:t xml:space="preserve">he </w:t>
      </w:r>
      <w:r w:rsidR="009A03F2" w:rsidRPr="000125F7">
        <w:rPr>
          <w:rFonts w:cs="Verdana"/>
          <w:b/>
          <w:bCs/>
        </w:rPr>
        <w:t>ventricles appear enlarged</w:t>
      </w:r>
      <w:r w:rsidR="009A03F2" w:rsidRPr="000125F7">
        <w:rPr>
          <w:rFonts w:cs="Verdana"/>
        </w:rPr>
        <w:t xml:space="preserve">. </w:t>
      </w:r>
    </w:p>
    <w:p w14:paraId="47F7274D" w14:textId="24D0B672" w:rsidR="007024EA" w:rsidRPr="007F0641" w:rsidRDefault="009A03F2" w:rsidP="007F0641">
      <w:pPr>
        <w:pStyle w:val="Paragraphedeliste"/>
        <w:widowControl w:val="0"/>
        <w:numPr>
          <w:ilvl w:val="0"/>
          <w:numId w:val="10"/>
        </w:numPr>
        <w:tabs>
          <w:tab w:val="left" w:pos="0"/>
        </w:tabs>
        <w:autoSpaceDE w:val="0"/>
        <w:autoSpaceDN w:val="0"/>
        <w:adjustRightInd w:val="0"/>
        <w:rPr>
          <w:bCs/>
        </w:rPr>
      </w:pPr>
      <w:r w:rsidRPr="000125F7">
        <w:rPr>
          <w:rFonts w:cs="Verdana"/>
        </w:rPr>
        <w:t xml:space="preserve">Note that in patients with brain atrophy, both the sulci and the ventricles are proportionately increased in size. In hydrocephalus, however, the ventricles are increased out of proportion to the amount of sulcal prominence. In our patient the sulci are slightly prominent, while the ventricles are markedly enlarged, making this as a case of </w:t>
      </w:r>
      <w:r w:rsidRPr="000125F7">
        <w:rPr>
          <w:rFonts w:cs="Verdana"/>
          <w:b/>
        </w:rPr>
        <w:t>hydrocephalus</w:t>
      </w:r>
      <w:r w:rsidRPr="000125F7">
        <w:rPr>
          <w:rFonts w:cs="Verdana"/>
        </w:rPr>
        <w:t>, rather than a neurodegenerative disease.</w:t>
      </w:r>
    </w:p>
    <w:p w14:paraId="2CAFD576" w14:textId="77777777" w:rsidR="0054760A" w:rsidRDefault="0054760A" w:rsidP="004358B6">
      <w:pPr>
        <w:tabs>
          <w:tab w:val="left" w:pos="2127"/>
        </w:tabs>
        <w:ind w:right="-7"/>
        <w:rPr>
          <w:b/>
        </w:rPr>
      </w:pPr>
    </w:p>
    <w:p w14:paraId="3FF64CF8" w14:textId="452B5C1C" w:rsidR="0054760A" w:rsidRDefault="0054760A" w:rsidP="0054760A">
      <w:pPr>
        <w:outlineLvl w:val="0"/>
        <w:rPr>
          <w:rFonts w:cs="Verdana"/>
          <w:b/>
        </w:rPr>
      </w:pPr>
      <w:r>
        <w:rPr>
          <w:rFonts w:cs="Verdana"/>
          <w:b/>
        </w:rPr>
        <w:lastRenderedPageBreak/>
        <w:t xml:space="preserve">Case </w:t>
      </w:r>
      <w:r w:rsidR="007F0641">
        <w:rPr>
          <w:rFonts w:cs="Verdana"/>
          <w:b/>
        </w:rPr>
        <w:t>2</w:t>
      </w:r>
    </w:p>
    <w:p w14:paraId="6E2D44FA" w14:textId="77777777" w:rsidR="0054760A" w:rsidRDefault="0054760A" w:rsidP="0054760A">
      <w:pPr>
        <w:tabs>
          <w:tab w:val="left" w:pos="2127"/>
        </w:tabs>
        <w:ind w:right="-7"/>
        <w:rPr>
          <w:rFonts w:cs="Verdana"/>
        </w:rPr>
      </w:pPr>
    </w:p>
    <w:p w14:paraId="21379DD4" w14:textId="497CA68C" w:rsidR="0054760A" w:rsidRDefault="0054760A" w:rsidP="0054760A">
      <w:pPr>
        <w:pStyle w:val="Paragraphedeliste"/>
        <w:numPr>
          <w:ilvl w:val="0"/>
          <w:numId w:val="7"/>
        </w:numPr>
        <w:tabs>
          <w:tab w:val="left" w:pos="2127"/>
        </w:tabs>
        <w:ind w:right="-7"/>
        <w:rPr>
          <w:rFonts w:cs="Verdana"/>
        </w:rPr>
      </w:pPr>
      <w:r>
        <w:rPr>
          <w:rFonts w:cs="Verdana"/>
        </w:rPr>
        <w:t xml:space="preserve">The </w:t>
      </w:r>
      <w:r>
        <w:rPr>
          <w:rFonts w:cs="Verdana"/>
          <w:b/>
          <w:bCs/>
        </w:rPr>
        <w:t>reticular formation</w:t>
      </w:r>
      <w:r>
        <w:rPr>
          <w:rFonts w:cs="Verdana"/>
        </w:rPr>
        <w:t xml:space="preserve">, located in the </w:t>
      </w:r>
      <w:proofErr w:type="spellStart"/>
      <w:r>
        <w:rPr>
          <w:rFonts w:cs="Verdana"/>
        </w:rPr>
        <w:t>myencephalon</w:t>
      </w:r>
      <w:proofErr w:type="spellEnd"/>
      <w:r>
        <w:rPr>
          <w:rFonts w:cs="Verdana"/>
        </w:rPr>
        <w:t xml:space="preserve"> (medulla) and extending into the metencephalon (pons), is likely damaged.</w:t>
      </w:r>
    </w:p>
    <w:p w14:paraId="10DA0D3E" w14:textId="27A6EA18" w:rsidR="0054760A" w:rsidRPr="0054760A" w:rsidRDefault="0054760A" w:rsidP="0054760A">
      <w:pPr>
        <w:pStyle w:val="Paragraphedeliste"/>
        <w:numPr>
          <w:ilvl w:val="0"/>
          <w:numId w:val="7"/>
        </w:numPr>
        <w:tabs>
          <w:tab w:val="left" w:pos="2127"/>
        </w:tabs>
        <w:ind w:right="-7"/>
        <w:rPr>
          <w:rFonts w:cs="Verdana"/>
        </w:rPr>
      </w:pPr>
      <w:r>
        <w:rPr>
          <w:rFonts w:cs="Verdana"/>
        </w:rPr>
        <w:t xml:space="preserve">The </w:t>
      </w:r>
      <w:r>
        <w:rPr>
          <w:rFonts w:cs="Verdana"/>
          <w:b/>
          <w:bCs/>
        </w:rPr>
        <w:t xml:space="preserve">Reticular Activating System </w:t>
      </w:r>
      <w:r>
        <w:rPr>
          <w:rFonts w:cs="Verdana"/>
        </w:rPr>
        <w:t>(RAS), which is part of the reticular formation, controls wakefulness, alertness, and consciousness.</w:t>
      </w:r>
    </w:p>
    <w:p w14:paraId="0B54F1AB" w14:textId="50D5C856" w:rsidR="0054760A" w:rsidRDefault="0054760A" w:rsidP="0054760A">
      <w:pPr>
        <w:tabs>
          <w:tab w:val="left" w:pos="2127"/>
        </w:tabs>
        <w:ind w:right="-7"/>
        <w:rPr>
          <w:rFonts w:cs="Verdana"/>
        </w:rPr>
      </w:pPr>
    </w:p>
    <w:p w14:paraId="4B35DA13" w14:textId="7F2FB07D" w:rsidR="0054760A" w:rsidRDefault="0054760A" w:rsidP="0054760A">
      <w:pPr>
        <w:tabs>
          <w:tab w:val="left" w:pos="2127"/>
        </w:tabs>
        <w:ind w:right="-7"/>
        <w:rPr>
          <w:rFonts w:cs="Verdana"/>
          <w:b/>
          <w:bCs/>
        </w:rPr>
      </w:pPr>
      <w:r>
        <w:rPr>
          <w:rFonts w:cs="Verdana"/>
          <w:b/>
          <w:bCs/>
        </w:rPr>
        <w:t xml:space="preserve">Case </w:t>
      </w:r>
      <w:r w:rsidR="005D1474">
        <w:rPr>
          <w:rFonts w:cs="Verdana"/>
          <w:b/>
          <w:bCs/>
        </w:rPr>
        <w:t>3</w:t>
      </w:r>
    </w:p>
    <w:p w14:paraId="1A6D352C" w14:textId="1A5337EF" w:rsidR="0054760A" w:rsidRDefault="0054760A" w:rsidP="0054760A">
      <w:pPr>
        <w:tabs>
          <w:tab w:val="left" w:pos="2127"/>
        </w:tabs>
        <w:ind w:right="-7"/>
        <w:rPr>
          <w:rFonts w:cs="Verdana"/>
          <w:b/>
          <w:bCs/>
        </w:rPr>
      </w:pPr>
    </w:p>
    <w:p w14:paraId="54D6CC69" w14:textId="528D9354" w:rsidR="0054760A" w:rsidRPr="000125F7" w:rsidRDefault="0054760A" w:rsidP="0054760A">
      <w:pPr>
        <w:pStyle w:val="Paragraphedeliste"/>
        <w:numPr>
          <w:ilvl w:val="0"/>
          <w:numId w:val="8"/>
        </w:numPr>
        <w:tabs>
          <w:tab w:val="left" w:pos="2127"/>
        </w:tabs>
        <w:ind w:right="-7"/>
        <w:rPr>
          <w:rFonts w:cs="Verdana"/>
          <w:b/>
          <w:bCs/>
        </w:rPr>
      </w:pPr>
      <w:r w:rsidRPr="000125F7">
        <w:rPr>
          <w:rFonts w:cs="Verdana"/>
          <w:b/>
          <w:bCs/>
        </w:rPr>
        <w:t>Schizophrenia</w:t>
      </w:r>
    </w:p>
    <w:p w14:paraId="150CE3F9" w14:textId="70F7362C" w:rsidR="0054760A" w:rsidRPr="0054760A" w:rsidRDefault="0054760A" w:rsidP="0054760A">
      <w:pPr>
        <w:pStyle w:val="Paragraphedeliste"/>
        <w:numPr>
          <w:ilvl w:val="0"/>
          <w:numId w:val="8"/>
        </w:numPr>
        <w:tabs>
          <w:tab w:val="left" w:pos="2127"/>
        </w:tabs>
        <w:ind w:right="-7"/>
        <w:rPr>
          <w:rFonts w:cs="Verdana"/>
        </w:rPr>
      </w:pPr>
      <w:r>
        <w:rPr>
          <w:rFonts w:cs="Verdana"/>
        </w:rPr>
        <w:t xml:space="preserve">The </w:t>
      </w:r>
      <w:r>
        <w:rPr>
          <w:rFonts w:cs="Verdana"/>
          <w:b/>
          <w:bCs/>
        </w:rPr>
        <w:t xml:space="preserve">substantia nigra </w:t>
      </w:r>
      <w:r w:rsidRPr="0054760A">
        <w:rPr>
          <w:rFonts w:cs="Verdana"/>
        </w:rPr>
        <w:t xml:space="preserve">in the mesencephalon (midbrain) </w:t>
      </w:r>
      <w:r>
        <w:rPr>
          <w:rFonts w:cs="Verdana"/>
        </w:rPr>
        <w:t>is</w:t>
      </w:r>
      <w:r w:rsidRPr="0054760A">
        <w:rPr>
          <w:rFonts w:cs="Verdana"/>
        </w:rPr>
        <w:t xml:space="preserve"> implicated in schizophrenia. </w:t>
      </w:r>
      <w:r>
        <w:rPr>
          <w:rFonts w:cs="Verdana"/>
        </w:rPr>
        <w:t>This</w:t>
      </w:r>
      <w:r w:rsidRPr="0054760A">
        <w:rPr>
          <w:rFonts w:cs="Verdana"/>
        </w:rPr>
        <w:t xml:space="preserve"> area </w:t>
      </w:r>
      <w:r>
        <w:rPr>
          <w:rFonts w:cs="Verdana"/>
        </w:rPr>
        <w:t>is</w:t>
      </w:r>
      <w:r w:rsidRPr="0054760A">
        <w:rPr>
          <w:rFonts w:cs="Verdana"/>
        </w:rPr>
        <w:t xml:space="preserve"> part of the brain's dopamine system, which plays a crucial role in regulating mood, cognition, and motor control. Dysfunction in this system can lead to the disorganized thinking and erratic behavior typical of schizophrenia.</w:t>
      </w:r>
    </w:p>
    <w:p w14:paraId="6A6F690B" w14:textId="15753630" w:rsidR="0054760A" w:rsidRPr="0054760A" w:rsidRDefault="0054760A" w:rsidP="0054760A">
      <w:pPr>
        <w:pStyle w:val="Paragraphedeliste"/>
        <w:numPr>
          <w:ilvl w:val="0"/>
          <w:numId w:val="8"/>
        </w:numPr>
        <w:tabs>
          <w:tab w:val="left" w:pos="2127"/>
        </w:tabs>
        <w:ind w:right="-7"/>
        <w:rPr>
          <w:rFonts w:cs="Verdana"/>
        </w:rPr>
      </w:pPr>
      <w:r w:rsidRPr="0054760A">
        <w:rPr>
          <w:rFonts w:cs="Verdana"/>
        </w:rPr>
        <w:t xml:space="preserve">The </w:t>
      </w:r>
      <w:r>
        <w:rPr>
          <w:rFonts w:cs="Verdana"/>
          <w:b/>
          <w:bCs/>
        </w:rPr>
        <w:t xml:space="preserve">temporal </w:t>
      </w:r>
      <w:r w:rsidRPr="0054760A">
        <w:rPr>
          <w:rFonts w:cs="Verdana"/>
          <w:b/>
          <w:bCs/>
        </w:rPr>
        <w:t>lobe</w:t>
      </w:r>
      <w:r>
        <w:rPr>
          <w:rFonts w:cs="Verdana"/>
        </w:rPr>
        <w:t xml:space="preserve">, </w:t>
      </w:r>
      <w:r w:rsidRPr="0054760A">
        <w:rPr>
          <w:rFonts w:cs="Verdana"/>
        </w:rPr>
        <w:t xml:space="preserve">particularly the </w:t>
      </w:r>
      <w:r>
        <w:rPr>
          <w:rFonts w:cs="Verdana"/>
          <w:b/>
          <w:bCs/>
        </w:rPr>
        <w:t xml:space="preserve">auditory </w:t>
      </w:r>
      <w:r w:rsidRPr="0054760A">
        <w:rPr>
          <w:rFonts w:cs="Verdana"/>
          <w:b/>
          <w:bCs/>
        </w:rPr>
        <w:t>cortex</w:t>
      </w:r>
      <w:r>
        <w:rPr>
          <w:rFonts w:cs="Verdana"/>
        </w:rPr>
        <w:t xml:space="preserve">, </w:t>
      </w:r>
      <w:r w:rsidRPr="0054760A">
        <w:rPr>
          <w:rFonts w:cs="Verdana"/>
        </w:rPr>
        <w:t>is involved in processing sound. Abnormal activity in this area, often seen in patients with schizophrenia, can lead to auditory hallucinations, as the brain misinterprets internal thoughts as external voices.</w:t>
      </w:r>
    </w:p>
    <w:sectPr w:rsidR="0054760A" w:rsidRPr="0054760A" w:rsidSect="008E02D5">
      <w:footerReference w:type="default" r:id="rId8"/>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DC5A5" w14:textId="77777777" w:rsidR="00DC1F34" w:rsidRDefault="00DC1F34" w:rsidP="001A470B">
      <w:r>
        <w:separator/>
      </w:r>
    </w:p>
  </w:endnote>
  <w:endnote w:type="continuationSeparator" w:id="0">
    <w:p w14:paraId="2AE51D8E" w14:textId="77777777" w:rsidR="00DC1F34" w:rsidRDefault="00DC1F34" w:rsidP="001A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3CAA" w14:textId="77777777" w:rsidR="001A470B" w:rsidRPr="00792B34" w:rsidRDefault="001A470B" w:rsidP="001D576D">
    <w:pPr>
      <w:pStyle w:val="Pieddepage"/>
      <w:jc w:val="center"/>
      <w:rPr>
        <w:i/>
        <w:sz w:val="18"/>
        <w:szCs w:val="18"/>
      </w:rPr>
    </w:pPr>
    <w:r w:rsidRPr="00792B34">
      <w:rPr>
        <w:sz w:val="18"/>
        <w:szCs w:val="18"/>
      </w:rPr>
      <w:t xml:space="preserve">Text (slightly simplified) from </w:t>
    </w:r>
    <w:r w:rsidRPr="00792B34">
      <w:rPr>
        <w:i/>
        <w:sz w:val="18"/>
        <w:szCs w:val="18"/>
      </w:rPr>
      <w:t>Neuroanatomy through Clinical Cases, 2</w:t>
    </w:r>
    <w:r w:rsidRPr="00792B34">
      <w:rPr>
        <w:i/>
        <w:sz w:val="18"/>
        <w:szCs w:val="18"/>
        <w:vertAlign w:val="superscript"/>
      </w:rPr>
      <w:t>nd</w:t>
    </w:r>
    <w:r w:rsidRPr="00792B34">
      <w:rPr>
        <w:i/>
        <w:sz w:val="18"/>
        <w:szCs w:val="18"/>
      </w:rPr>
      <w:t xml:space="preserve"> edition, Sinauer Associates, 2010</w:t>
    </w:r>
  </w:p>
  <w:p w14:paraId="600C610A" w14:textId="77777777" w:rsidR="001A470B" w:rsidRDefault="001A47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9131B" w14:textId="77777777" w:rsidR="00DC1F34" w:rsidRDefault="00DC1F34" w:rsidP="001A470B">
      <w:r>
        <w:separator/>
      </w:r>
    </w:p>
  </w:footnote>
  <w:footnote w:type="continuationSeparator" w:id="0">
    <w:p w14:paraId="1EEF6879" w14:textId="77777777" w:rsidR="00DC1F34" w:rsidRDefault="00DC1F34" w:rsidP="001A4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74538"/>
    <w:multiLevelType w:val="hybridMultilevel"/>
    <w:tmpl w:val="5A4EBD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D139C2"/>
    <w:multiLevelType w:val="hybridMultilevel"/>
    <w:tmpl w:val="ADF88F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0F289B"/>
    <w:multiLevelType w:val="hybridMultilevel"/>
    <w:tmpl w:val="0CD802D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1436B3"/>
    <w:multiLevelType w:val="hybridMultilevel"/>
    <w:tmpl w:val="A692CC92"/>
    <w:lvl w:ilvl="0" w:tplc="B1B6412A">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6C1B39"/>
    <w:multiLevelType w:val="hybridMultilevel"/>
    <w:tmpl w:val="2CE2462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8248D7"/>
    <w:multiLevelType w:val="hybridMultilevel"/>
    <w:tmpl w:val="E856AA2C"/>
    <w:lvl w:ilvl="0" w:tplc="FDFC4F02">
      <w:start w:val="1"/>
      <w:numFmt w:val="decimal"/>
      <w:lvlText w:val="%1."/>
      <w:lvlJc w:val="left"/>
      <w:pPr>
        <w:ind w:left="720" w:hanging="360"/>
      </w:pPr>
      <w:rPr>
        <w:rFonts w:ascii="Helvetica Neue" w:eastAsiaTheme="minorEastAsia" w:hAnsi="Helvetica Neue" w:cstheme="minorBid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42061"/>
    <w:multiLevelType w:val="hybridMultilevel"/>
    <w:tmpl w:val="9B42D3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D2129F"/>
    <w:multiLevelType w:val="hybridMultilevel"/>
    <w:tmpl w:val="0E04F3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751E63"/>
    <w:multiLevelType w:val="hybridMultilevel"/>
    <w:tmpl w:val="FA38C9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D822803"/>
    <w:multiLevelType w:val="hybridMultilevel"/>
    <w:tmpl w:val="AB32533C"/>
    <w:lvl w:ilvl="0" w:tplc="FDC28E18">
      <w:numFmt w:val="bullet"/>
      <w:lvlText w:val="-"/>
      <w:lvlJc w:val="left"/>
      <w:pPr>
        <w:ind w:left="720" w:hanging="360"/>
      </w:pPr>
      <w:rPr>
        <w:rFonts w:ascii="Helvetica Neue" w:eastAsiaTheme="minorEastAsia" w:hAnsi="Helvetica Neu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477073">
    <w:abstractNumId w:val="0"/>
  </w:num>
  <w:num w:numId="2" w16cid:durableId="1411149084">
    <w:abstractNumId w:val="8"/>
  </w:num>
  <w:num w:numId="3" w16cid:durableId="1004624172">
    <w:abstractNumId w:val="6"/>
  </w:num>
  <w:num w:numId="4" w16cid:durableId="1431969876">
    <w:abstractNumId w:val="10"/>
  </w:num>
  <w:num w:numId="5" w16cid:durableId="386689520">
    <w:abstractNumId w:val="3"/>
  </w:num>
  <w:num w:numId="6" w16cid:durableId="532963544">
    <w:abstractNumId w:val="5"/>
  </w:num>
  <w:num w:numId="7" w16cid:durableId="1011488954">
    <w:abstractNumId w:val="2"/>
  </w:num>
  <w:num w:numId="8" w16cid:durableId="352271891">
    <w:abstractNumId w:val="4"/>
  </w:num>
  <w:num w:numId="9" w16cid:durableId="324863223">
    <w:abstractNumId w:val="1"/>
  </w:num>
  <w:num w:numId="10" w16cid:durableId="1708598634">
    <w:abstractNumId w:val="9"/>
  </w:num>
  <w:num w:numId="11" w16cid:durableId="1605921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AC"/>
    <w:rsid w:val="000125F7"/>
    <w:rsid w:val="000663F3"/>
    <w:rsid w:val="000B1A59"/>
    <w:rsid w:val="000C7C56"/>
    <w:rsid w:val="001A470B"/>
    <w:rsid w:val="001D1382"/>
    <w:rsid w:val="001D576D"/>
    <w:rsid w:val="001F415D"/>
    <w:rsid w:val="00215AFC"/>
    <w:rsid w:val="00241E28"/>
    <w:rsid w:val="003C4072"/>
    <w:rsid w:val="004358B6"/>
    <w:rsid w:val="00445A6F"/>
    <w:rsid w:val="00484477"/>
    <w:rsid w:val="00485EEA"/>
    <w:rsid w:val="004A148B"/>
    <w:rsid w:val="004B6BF2"/>
    <w:rsid w:val="004D42AA"/>
    <w:rsid w:val="004E3BAC"/>
    <w:rsid w:val="00544157"/>
    <w:rsid w:val="0054760A"/>
    <w:rsid w:val="0059721C"/>
    <w:rsid w:val="005A26F3"/>
    <w:rsid w:val="005A3FAC"/>
    <w:rsid w:val="005B4037"/>
    <w:rsid w:val="005D1474"/>
    <w:rsid w:val="00671CA7"/>
    <w:rsid w:val="00674D7B"/>
    <w:rsid w:val="0067732F"/>
    <w:rsid w:val="006F21F5"/>
    <w:rsid w:val="007024EA"/>
    <w:rsid w:val="00710D02"/>
    <w:rsid w:val="007A1925"/>
    <w:rsid w:val="007F0641"/>
    <w:rsid w:val="007F7B28"/>
    <w:rsid w:val="00801414"/>
    <w:rsid w:val="00807415"/>
    <w:rsid w:val="008541FE"/>
    <w:rsid w:val="00865CE5"/>
    <w:rsid w:val="00872089"/>
    <w:rsid w:val="008956EC"/>
    <w:rsid w:val="008C287B"/>
    <w:rsid w:val="008E02D5"/>
    <w:rsid w:val="00916823"/>
    <w:rsid w:val="009A03F2"/>
    <w:rsid w:val="009E13DC"/>
    <w:rsid w:val="009F730E"/>
    <w:rsid w:val="00A21E82"/>
    <w:rsid w:val="00AB1F1F"/>
    <w:rsid w:val="00B1358C"/>
    <w:rsid w:val="00B7262F"/>
    <w:rsid w:val="00B973CD"/>
    <w:rsid w:val="00BD2AD4"/>
    <w:rsid w:val="00C60A56"/>
    <w:rsid w:val="00C86698"/>
    <w:rsid w:val="00CC4B62"/>
    <w:rsid w:val="00D37E14"/>
    <w:rsid w:val="00DC1F34"/>
    <w:rsid w:val="00DC3D2F"/>
    <w:rsid w:val="00E319C0"/>
    <w:rsid w:val="00F83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7021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Theme="minorEastAsia" w:hAnsi="Helvetica Neue"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26F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Normal"/>
    <w:link w:val="Titre2Car"/>
    <w:uiPriority w:val="9"/>
    <w:unhideWhenUsed/>
    <w:qFormat/>
    <w:rsid w:val="005A26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5A26F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5A26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A26F3"/>
  </w:style>
  <w:style w:type="character" w:customStyle="1" w:styleId="Titre1Car">
    <w:name w:val="Titre 1 Car"/>
    <w:basedOn w:val="Policepardfaut"/>
    <w:link w:val="Titre1"/>
    <w:uiPriority w:val="9"/>
    <w:rsid w:val="005A26F3"/>
    <w:rPr>
      <w:rFonts w:asciiTheme="majorHAnsi" w:eastAsiaTheme="majorEastAsia" w:hAnsiTheme="majorHAnsi" w:cstheme="majorBidi"/>
      <w:b/>
      <w:bCs/>
      <w:color w:val="345A8A" w:themeColor="accent1" w:themeShade="B5"/>
      <w:sz w:val="32"/>
      <w:szCs w:val="32"/>
    </w:rPr>
  </w:style>
  <w:style w:type="character" w:customStyle="1" w:styleId="Titre2Car">
    <w:name w:val="Titre 2 Car"/>
    <w:basedOn w:val="Policepardfaut"/>
    <w:link w:val="Titre2"/>
    <w:uiPriority w:val="9"/>
    <w:rsid w:val="005A26F3"/>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5A26F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5A26F3"/>
    <w:rPr>
      <w:rFonts w:asciiTheme="majorHAnsi" w:eastAsiaTheme="majorEastAsia" w:hAnsiTheme="majorHAnsi" w:cstheme="majorBidi"/>
      <w:b/>
      <w:bCs/>
      <w:i/>
      <w:iCs/>
      <w:color w:val="4F81BD" w:themeColor="accent1"/>
    </w:rPr>
  </w:style>
  <w:style w:type="paragraph" w:styleId="Titre">
    <w:name w:val="Title"/>
    <w:basedOn w:val="Normal"/>
    <w:next w:val="Normal"/>
    <w:link w:val="TitreCar"/>
    <w:uiPriority w:val="10"/>
    <w:qFormat/>
    <w:rsid w:val="005A26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5A26F3"/>
    <w:rPr>
      <w:rFonts w:asciiTheme="majorHAnsi" w:eastAsiaTheme="majorEastAsia" w:hAnsiTheme="majorHAnsi" w:cstheme="majorBidi"/>
      <w:color w:val="17365D" w:themeColor="text2" w:themeShade="BF"/>
      <w:spacing w:val="5"/>
      <w:kern w:val="28"/>
      <w:sz w:val="52"/>
      <w:szCs w:val="52"/>
    </w:rPr>
  </w:style>
  <w:style w:type="paragraph" w:styleId="Textedebulles">
    <w:name w:val="Balloon Text"/>
    <w:basedOn w:val="Normal"/>
    <w:link w:val="TextedebullesCar"/>
    <w:uiPriority w:val="99"/>
    <w:semiHidden/>
    <w:unhideWhenUsed/>
    <w:rsid w:val="004E3BA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E3BAC"/>
    <w:rPr>
      <w:rFonts w:ascii="Lucida Grande" w:hAnsi="Lucida Grande" w:cs="Lucida Grande"/>
      <w:sz w:val="18"/>
      <w:szCs w:val="18"/>
    </w:rPr>
  </w:style>
  <w:style w:type="paragraph" w:styleId="Paragraphedeliste">
    <w:name w:val="List Paragraph"/>
    <w:basedOn w:val="Normal"/>
    <w:uiPriority w:val="34"/>
    <w:qFormat/>
    <w:rsid w:val="008541FE"/>
    <w:pPr>
      <w:ind w:left="720"/>
      <w:contextualSpacing/>
    </w:pPr>
  </w:style>
  <w:style w:type="character" w:styleId="Lienhypertexte">
    <w:name w:val="Hyperlink"/>
    <w:basedOn w:val="Policepardfaut"/>
    <w:uiPriority w:val="99"/>
    <w:unhideWhenUsed/>
    <w:rsid w:val="008541FE"/>
    <w:rPr>
      <w:color w:val="0000FF" w:themeColor="hyperlink"/>
      <w:u w:val="single"/>
    </w:rPr>
  </w:style>
  <w:style w:type="paragraph" w:styleId="En-tte">
    <w:name w:val="header"/>
    <w:basedOn w:val="Normal"/>
    <w:link w:val="En-tteCar"/>
    <w:uiPriority w:val="99"/>
    <w:unhideWhenUsed/>
    <w:rsid w:val="001A470B"/>
    <w:pPr>
      <w:tabs>
        <w:tab w:val="center" w:pos="4320"/>
        <w:tab w:val="right" w:pos="8640"/>
      </w:tabs>
    </w:pPr>
  </w:style>
  <w:style w:type="character" w:customStyle="1" w:styleId="En-tteCar">
    <w:name w:val="En-tête Car"/>
    <w:basedOn w:val="Policepardfaut"/>
    <w:link w:val="En-tte"/>
    <w:uiPriority w:val="99"/>
    <w:rsid w:val="001A470B"/>
  </w:style>
  <w:style w:type="paragraph" w:styleId="Pieddepage">
    <w:name w:val="footer"/>
    <w:basedOn w:val="Normal"/>
    <w:link w:val="PieddepageCar"/>
    <w:uiPriority w:val="99"/>
    <w:unhideWhenUsed/>
    <w:rsid w:val="001A470B"/>
    <w:pPr>
      <w:tabs>
        <w:tab w:val="center" w:pos="4320"/>
        <w:tab w:val="right" w:pos="8640"/>
      </w:tabs>
    </w:pPr>
  </w:style>
  <w:style w:type="character" w:customStyle="1" w:styleId="PieddepageCar">
    <w:name w:val="Pied de page Car"/>
    <w:basedOn w:val="Policepardfaut"/>
    <w:link w:val="Pieddepage"/>
    <w:uiPriority w:val="99"/>
    <w:rsid w:val="001A4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277</Words>
  <Characters>1528</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EPFL</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 Gräff</dc:creator>
  <cp:keywords/>
  <dc:description/>
  <cp:lastModifiedBy>Aicha Masmoudi</cp:lastModifiedBy>
  <cp:revision>13</cp:revision>
  <dcterms:created xsi:type="dcterms:W3CDTF">2023-10-06T06:11:00Z</dcterms:created>
  <dcterms:modified xsi:type="dcterms:W3CDTF">2024-09-18T13:19:00Z</dcterms:modified>
</cp:coreProperties>
</file>